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E3" w:rsidRDefault="00A27C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7CE3" w:rsidRDefault="00A27CE3">
      <w:pPr>
        <w:pStyle w:val="ConsPlusNormal"/>
        <w:ind w:firstLine="540"/>
        <w:jc w:val="both"/>
        <w:outlineLvl w:val="0"/>
      </w:pPr>
    </w:p>
    <w:p w:rsidR="00A27CE3" w:rsidRDefault="00A27CE3">
      <w:pPr>
        <w:pStyle w:val="ConsPlusTitle"/>
        <w:jc w:val="center"/>
        <w:outlineLvl w:val="0"/>
      </w:pPr>
      <w:r>
        <w:t>АДМИНИСТРАЦИЯ ГОРОДА ХАБАРОВСКА</w:t>
      </w:r>
    </w:p>
    <w:p w:rsidR="00A27CE3" w:rsidRDefault="00A27CE3">
      <w:pPr>
        <w:pStyle w:val="ConsPlusTitle"/>
        <w:jc w:val="center"/>
      </w:pPr>
    </w:p>
    <w:p w:rsidR="00A27CE3" w:rsidRDefault="00A27CE3">
      <w:pPr>
        <w:pStyle w:val="ConsPlusTitle"/>
        <w:jc w:val="center"/>
      </w:pPr>
      <w:r>
        <w:t>ПОСТАНОВЛЕНИЕ</w:t>
      </w:r>
    </w:p>
    <w:p w:rsidR="00A27CE3" w:rsidRDefault="00A27CE3">
      <w:pPr>
        <w:pStyle w:val="ConsPlusTitle"/>
        <w:jc w:val="center"/>
      </w:pPr>
      <w:r>
        <w:t>от 13 декабря 2010 г. N 3981</w:t>
      </w:r>
    </w:p>
    <w:p w:rsidR="00A27CE3" w:rsidRDefault="00A27CE3">
      <w:pPr>
        <w:pStyle w:val="ConsPlusTitle"/>
        <w:jc w:val="center"/>
      </w:pPr>
    </w:p>
    <w:p w:rsidR="00A27CE3" w:rsidRDefault="00A27CE3">
      <w:pPr>
        <w:pStyle w:val="ConsPlusTitle"/>
        <w:jc w:val="center"/>
      </w:pPr>
      <w:r>
        <w:t>ОБ УТВЕРЖДЕНИИ ПОРЯДКА ОСУЩЕСТВЛЕНИЯ КОНТРОЛЯ</w:t>
      </w:r>
    </w:p>
    <w:p w:rsidR="00A27CE3" w:rsidRDefault="00A27CE3">
      <w:pPr>
        <w:pStyle w:val="ConsPlusTitle"/>
        <w:jc w:val="center"/>
      </w:pPr>
      <w:r>
        <w:t>ЗА ДЕЯТЕЛЬНОСТЬЮ АВТОНОМНЫХ, БЮДЖЕТНЫХ И КАЗЕННЫХ</w:t>
      </w:r>
    </w:p>
    <w:p w:rsidR="00A27CE3" w:rsidRDefault="00A27CE3">
      <w:pPr>
        <w:pStyle w:val="ConsPlusTitle"/>
        <w:jc w:val="center"/>
      </w:pPr>
      <w:r>
        <w:t>МУНИЦИПАЛЬНЫХ УЧРЕЖДЕНИЙ ГОРОДА ХАБАРОВСКА</w:t>
      </w:r>
    </w:p>
    <w:p w:rsidR="00A27CE3" w:rsidRDefault="00A27C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27C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E3" w:rsidRDefault="00A27C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E3" w:rsidRDefault="00A27C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7CE3" w:rsidRDefault="00A27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CE3" w:rsidRDefault="00A27C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Хабаровска</w:t>
            </w:r>
          </w:p>
          <w:p w:rsidR="00A27CE3" w:rsidRDefault="00A27CE3">
            <w:pPr>
              <w:pStyle w:val="ConsPlusNormal"/>
              <w:jc w:val="center"/>
            </w:pPr>
            <w:r>
              <w:rPr>
                <w:color w:val="392C69"/>
              </w:rPr>
              <w:t>от 11.07.2013 N 2634)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E3" w:rsidRDefault="00A27CE3">
            <w:pPr>
              <w:spacing w:after="1" w:line="0" w:lineRule="atLeast"/>
            </w:pPr>
          </w:p>
        </w:tc>
      </w:tr>
    </w:tbl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5.1 статьи 32</w:t>
        </w:r>
      </w:hyperlink>
      <w:r>
        <w:t xml:space="preserve"> Федерального закона от 12.01.1996 N 7-ФЗ "О некоммерческих организациях", </w:t>
      </w:r>
      <w:hyperlink r:id="rId7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8" w:history="1">
        <w:r>
          <w:rPr>
            <w:color w:val="0000FF"/>
          </w:rPr>
          <w:t>Бюджетным</w:t>
        </w:r>
      </w:hyperlink>
      <w:r>
        <w:t xml:space="preserve"> кодексами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администрация города постановляет: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автономных, бюджетных и казенных муниципальных учреждений города Хабаровска согласно приложению к настоящему постановлению.</w:t>
      </w:r>
    </w:p>
    <w:p w:rsidR="00A27CE3" w:rsidRDefault="00A27CE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11.07.2013 N 2634)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 Пресс-службе администрации города Хабаровска (Ерохин В.А.) опубликовать настоящее постановление в газете "Хабаровские вести".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вице-мэра, первого заместителя мэра города Хабаровска по экономическим вопросам Казаченко В.П.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01.01.2011, но не ранее дня его официального опубликования (обнародования).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jc w:val="right"/>
      </w:pPr>
      <w:r>
        <w:t>И.о. мэра города</w:t>
      </w:r>
    </w:p>
    <w:p w:rsidR="00A27CE3" w:rsidRDefault="00A27CE3">
      <w:pPr>
        <w:pStyle w:val="ConsPlusNormal"/>
        <w:jc w:val="right"/>
      </w:pPr>
      <w:r>
        <w:t>В.П.Казаченко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jc w:val="right"/>
        <w:outlineLvl w:val="0"/>
      </w:pPr>
      <w:r>
        <w:t>Приложение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jc w:val="right"/>
      </w:pPr>
      <w:r>
        <w:t>УТВЕРЖДЕН</w:t>
      </w:r>
    </w:p>
    <w:p w:rsidR="00A27CE3" w:rsidRDefault="00A27CE3">
      <w:pPr>
        <w:pStyle w:val="ConsPlusNormal"/>
        <w:jc w:val="right"/>
      </w:pPr>
      <w:r>
        <w:t>Постановлением</w:t>
      </w:r>
    </w:p>
    <w:p w:rsidR="00A27CE3" w:rsidRDefault="00A27CE3">
      <w:pPr>
        <w:pStyle w:val="ConsPlusNormal"/>
        <w:jc w:val="right"/>
      </w:pPr>
      <w:r>
        <w:t>администрации города Хабаровска</w:t>
      </w:r>
    </w:p>
    <w:p w:rsidR="00A27CE3" w:rsidRDefault="00A27CE3">
      <w:pPr>
        <w:pStyle w:val="ConsPlusNormal"/>
        <w:jc w:val="right"/>
      </w:pPr>
      <w:r>
        <w:t>от 13 декабря 2010 г. N 3981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Title"/>
        <w:jc w:val="center"/>
      </w:pPr>
      <w:bookmarkStart w:id="0" w:name="P34"/>
      <w:bookmarkEnd w:id="0"/>
      <w:r>
        <w:t>ПОРЯДОК</w:t>
      </w:r>
    </w:p>
    <w:p w:rsidR="00A27CE3" w:rsidRDefault="00A27CE3">
      <w:pPr>
        <w:pStyle w:val="ConsPlusTitle"/>
        <w:jc w:val="center"/>
      </w:pPr>
      <w:r>
        <w:t>ОСУЩЕСТВЛЕНИЯ КОНТРОЛЯ ЗА ДЕЯТЕЛЬНОСТЬЮ АВТОНОМНЫХ,</w:t>
      </w:r>
    </w:p>
    <w:p w:rsidR="00A27CE3" w:rsidRDefault="00A27CE3">
      <w:pPr>
        <w:pStyle w:val="ConsPlusTitle"/>
        <w:jc w:val="center"/>
      </w:pPr>
      <w:r>
        <w:t>БЮДЖЕТНЫХ И КАЗЕННЫХ МУНИЦИПАЛЬНЫХ УЧРЕЖДЕНИЙ</w:t>
      </w:r>
    </w:p>
    <w:p w:rsidR="00A27CE3" w:rsidRDefault="00A27CE3">
      <w:pPr>
        <w:pStyle w:val="ConsPlusTitle"/>
        <w:jc w:val="center"/>
      </w:pPr>
      <w:r>
        <w:t>ГОРОДА ХАБАРОВСКА</w:t>
      </w:r>
    </w:p>
    <w:p w:rsidR="00A27CE3" w:rsidRDefault="00A27C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27C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E3" w:rsidRDefault="00A27C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E3" w:rsidRDefault="00A27C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7CE3" w:rsidRDefault="00A27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CE3" w:rsidRDefault="00A27C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Хабаровска</w:t>
            </w:r>
          </w:p>
          <w:p w:rsidR="00A27CE3" w:rsidRDefault="00A27CE3">
            <w:pPr>
              <w:pStyle w:val="ConsPlusNormal"/>
              <w:jc w:val="center"/>
            </w:pPr>
            <w:r>
              <w:rPr>
                <w:color w:val="392C69"/>
              </w:rPr>
              <w:t>от 11.07.2013 N 2634)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E3" w:rsidRDefault="00A27CE3">
            <w:pPr>
              <w:spacing w:after="1" w:line="0" w:lineRule="atLeast"/>
            </w:pPr>
          </w:p>
        </w:tc>
      </w:tr>
    </w:tbl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jc w:val="center"/>
        <w:outlineLvl w:val="1"/>
      </w:pPr>
      <w:r>
        <w:t>1. Общие положения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ind w:firstLine="540"/>
        <w:jc w:val="both"/>
      </w:pPr>
      <w:r>
        <w:t>1.1. Настоящий Порядок определяет основные положения и механизм осуществления контроля за деятельностью автономных, бюджетных и казенных муниципальных учреждений города Хабаровска (далее - учреждения).</w:t>
      </w:r>
    </w:p>
    <w:p w:rsidR="00A27CE3" w:rsidRDefault="00A27CE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11.07.2013 N 2634)</w:t>
      </w:r>
    </w:p>
    <w:p w:rsidR="00A27CE3" w:rsidRDefault="00A27CE3">
      <w:pPr>
        <w:pStyle w:val="ConsPlusNormal"/>
        <w:spacing w:before="220"/>
        <w:ind w:firstLine="540"/>
        <w:jc w:val="both"/>
      </w:pPr>
      <w:bookmarkStart w:id="1" w:name="P46"/>
      <w:bookmarkEnd w:id="1"/>
      <w:r>
        <w:t>1.2. Структурными подразделениями администрации города Хабаровска, осуществляющими контроль за деятельностью учреждений, являются: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 xml:space="preserve">1.2.1. Финансовый департамент - осуществляет контроль за операциями с бюджетными средствами, получаемыми учреждениями из средств бюджета города; субсидиями на выполнение муниципального задания, субсидиями на иные цели и бюджетные инвестиции; за соблюдением бюджетного законодательства и нормативно-правовых актов, регулирующих бюджетные правоотношения, и иной деятельностью учреждений в рамках финансового контроля, осуществляемого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мэра города Хабаровска от 21.04.2008 N 1003 "Об утверждении Положения о порядке организации финансового контроля в городском округе "Город Хабаровск".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 xml:space="preserve">1.2.2. Департамент муниципальной собственности осуществляет контроль за эффективным использованием по назначению и обеспечением сохранности имущества, закрепленного за учреждениями,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Хабаровска от 13.12.2011 N 4205 "Об утверждении Положения "О Порядке закрепления, изъятия, списания муниципального имущества, контроля за использованием муниципального имущества, находящегося в хозяйственном ведении, оперативном управлении муниципальных унитарных предприятий и муниципальных учреждений".</w:t>
      </w:r>
    </w:p>
    <w:p w:rsidR="00A27CE3" w:rsidRDefault="00A27CE3">
      <w:pPr>
        <w:pStyle w:val="ConsPlusNormal"/>
        <w:jc w:val="both"/>
      </w:pPr>
      <w:r>
        <w:t xml:space="preserve">(п. 1.2.2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11.07.2013 N 2634)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 xml:space="preserve">1.2.3. Структурные подразделения, осуществляющие функции и полномочия учредителей учреждений, - осуществляют контроль за соответствием деятельности учреждений целям, предусмотренным учредительными документами; выполнением установленного муниципального задания и качеством оказываемых муниципальных услуг; выполнением плана финансово-хозяйственной деятельности; исполнением бюджетной сметы на содержание учреждений и осуществляет финансовый контроль за деятельностью учреждений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мэра города Хабаровска от 21.04.2008 N 1003 "Об утверждении Положения о порядке организации финансового контроля в городском округе "Город Хабаровск".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1.3. Мероприятия по контролю за деятельностью учреждения проводятся в целях повышения эффективности деятельности учреждения.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1.4. Контроль за деятельностью учреждения осуществляется на основании ежегодно утверждаемых структурными подразделениями, осуществляющими функции и полномочия учредителей учреждений, планов проведения контрольных мероприятий.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jc w:val="center"/>
        <w:outlineLvl w:val="1"/>
      </w:pPr>
      <w:r>
        <w:t>2. Основные задачи и принципы осуществления</w:t>
      </w:r>
    </w:p>
    <w:p w:rsidR="00A27CE3" w:rsidRDefault="00A27CE3">
      <w:pPr>
        <w:pStyle w:val="ConsPlusNormal"/>
        <w:jc w:val="center"/>
      </w:pPr>
      <w:r>
        <w:t>контроля за деятельностью учреждения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ind w:firstLine="540"/>
        <w:jc w:val="both"/>
      </w:pPr>
      <w:r>
        <w:t>2.1. Предметом контроля за деятельностью учреждения являются:</w:t>
      </w:r>
    </w:p>
    <w:p w:rsidR="00A27CE3" w:rsidRDefault="00A27CE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11.07.2013 N 2634)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lastRenderedPageBreak/>
        <w:t xml:space="preserve">2.1.1. В соответствии с </w:t>
      </w:r>
      <w:hyperlink r:id="rId18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Федерации: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- осуществление автономным и бюджетным учреждениями предусмотренных уставом основных видов деятельности, в том числе выполнение муниципального задания на оказание муниципальных услуг (выполнение работ), а также выполнение автономным и бюджетным учреждениями плана финансово-хозяйственной деятельности в случае финансового обеспечения выполнения муниципального задания путем предоставления субсидий из бюджета города;</w:t>
      </w:r>
    </w:p>
    <w:p w:rsidR="00A27CE3" w:rsidRDefault="00A27CE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11.07.2013 N 2634)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- исполнение бюджетным учреждением бюджетной сметы в случае финансового обеспечения его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бюджета города.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2.1.2. Осуществление казенным учреждением предусмотренных уставом учреждения видов деятельности, в том числе оказание платных услуг (выполнение работ), а также выполнение этим учреждением муниципального задания в случае его утверждения.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2.1.3. Исполнение казенным учреждением города бюджетной сметы.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2.1.4. Качество предоставления учреждением муниципальных услуг (выполнения работ).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2.1.5. Осуществление учреждением деятельности, связанной с учетом муниципального имущества, находящегося у учреждения на праве оперативного управления, его использованием и распоряжением, а также обеспечением его сохранности.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2.2. Основными задачами осуществления контроля являются: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2.2.1. Оценка результатов деятельности учреждения.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2.2.2. Выявление отклонений в деятельности учреждения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казенным учреждением платных услуг (выполнение работ), не предусмотренных уставом) и разработка рекомендаций по их устранению.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2.2.3. Оценка качества предоставляемых учреждением муниципальных услуг (выполняемых работ).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2.2.4. Формирование информационной базы об объемах и качестве предоставляемых муниципальных услуг (выполняемых работ) в целях оптимизации расходов бюджета города.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2.2.5. Учет фактического наличия и состояния муниципального имущества, выявление используемого не по назначению (не используемого) имущества.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2.2.6. Выявление нарушений порядка использования, распоряжения и сохранности учреждениями закрепленного за ними имущества.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2.3. Принципами контроля являются: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2.3.1. Законность.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2.3.2. Объективность.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2.3.3. Независимость.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 xml:space="preserve">2.3.4. Гласность при условии соблюдения государственной, коммерческой, служебной и </w:t>
      </w:r>
      <w:r>
        <w:lastRenderedPageBreak/>
        <w:t>иной охраняемой законом тайны.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2.3.5. Системность и плановость в деятельности администрации города.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jc w:val="center"/>
        <w:outlineLvl w:val="1"/>
      </w:pPr>
      <w:r>
        <w:t>3. Полномочия структурного подразделения, осуществляющего</w:t>
      </w:r>
    </w:p>
    <w:p w:rsidR="00A27CE3" w:rsidRDefault="00A27CE3">
      <w:pPr>
        <w:pStyle w:val="ConsPlusNormal"/>
        <w:jc w:val="center"/>
      </w:pPr>
      <w:r>
        <w:t>функции и полномочия учредителя учреждения,</w:t>
      </w:r>
    </w:p>
    <w:p w:rsidR="00A27CE3" w:rsidRDefault="00A27CE3">
      <w:pPr>
        <w:pStyle w:val="ConsPlusNormal"/>
        <w:jc w:val="center"/>
      </w:pPr>
      <w:r>
        <w:t>при осуществлении контроля за деятельностью учреждения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ind w:firstLine="540"/>
        <w:jc w:val="both"/>
      </w:pPr>
      <w:r>
        <w:t>При осуществлении контроля за деятельностью учреждения структурное подразделение, осуществляющее функции и полномочия учредителя учреждения, имеет следующие полномочия: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3.1. Получение необходимых для осуществления контроля финансовых, бухгалтерских и иных документов, характеризующих деятельность проверяемого учреждения (в том числе их копии в бумажном и электронном виде).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3.2. Получение от должностных, материально ответственных и других лиц учреждения письменных объяснений и справок по вопросам, возникающим по результатам проведения контрольных мероприятий, а также устные разъяснения по существу проверяемых вопросов.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3.3. Получение доступа к информационным ресурсам автоматизированных систем, используемых в деятельности проверяемого учреждения, с соблюдением ограничений, установленных законодательством о защите персональных данных.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3.4. Привлечение при необходимости к участию в контрольных мероприятиях специалистов структурных подразделений администрации города Хабаровска.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3.5. Организация и осуществление взаимодействия с органами государственного, внутриведомственного контроля, правоохранительными органами и органами прокурорского надзора.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3.6. Осуществление контроля за своевременностью и полнотой устранения нарушений в финансово-хозяйственной деятельности проверенного учреждения, а также за возмещением им причиненного ущерба.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 xml:space="preserve">3.7. Применение меры принуждения за нарушения бюджетного законодательства в соответствии с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3.8. Иные полномочия, предусмотренные законодательством Российской Федерации и Хабаровского края, правовыми нормативными актами органов местного самоуправления.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jc w:val="center"/>
        <w:outlineLvl w:val="1"/>
      </w:pPr>
      <w:r>
        <w:t>4. Методы и формы осуществления контроля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ind w:firstLine="540"/>
        <w:jc w:val="both"/>
      </w:pPr>
      <w:r>
        <w:t>4.1. Основными методами осуществления контроля за деятельностью учреждения являются следующие контрольные мероприятия:</w:t>
      </w:r>
    </w:p>
    <w:p w:rsidR="00A27CE3" w:rsidRDefault="00A27CE3">
      <w:pPr>
        <w:pStyle w:val="ConsPlusNormal"/>
        <w:spacing w:before="220"/>
        <w:ind w:firstLine="540"/>
        <w:jc w:val="both"/>
      </w:pPr>
      <w:bookmarkStart w:id="2" w:name="P98"/>
      <w:bookmarkEnd w:id="2"/>
      <w:r>
        <w:t>4.1.1. Проверки - проводятся на основе отчетной документации учреждений, рассматриваются отдельные направления деятельности учреждений и намечаются меры для устранения выявленных нарушений.</w:t>
      </w:r>
    </w:p>
    <w:p w:rsidR="00A27CE3" w:rsidRDefault="00A27CE3">
      <w:pPr>
        <w:pStyle w:val="ConsPlusNormal"/>
        <w:spacing w:before="220"/>
        <w:ind w:firstLine="540"/>
        <w:jc w:val="both"/>
      </w:pPr>
      <w:bookmarkStart w:id="3" w:name="P99"/>
      <w:bookmarkEnd w:id="3"/>
      <w:r>
        <w:t>4.1.2. Обследования - в отличие от проверки охватывают более широкий спектр финансово-экономических показателей обследуемого учреждения для определения его финансового состояния и возможных перспектив развития.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4.1.3. Наблюдение (мониторинг) - проведение по мере необходимости социологических опросов населения с целью выявления степени удовлетворенности качеством муниципальных услуг, предоставляемых бюджетными учреждениями.</w:t>
      </w:r>
    </w:p>
    <w:p w:rsidR="00A27CE3" w:rsidRDefault="00A27CE3">
      <w:pPr>
        <w:pStyle w:val="ConsPlusNormal"/>
        <w:spacing w:before="220"/>
        <w:ind w:firstLine="540"/>
        <w:jc w:val="both"/>
      </w:pPr>
      <w:bookmarkStart w:id="4" w:name="P101"/>
      <w:bookmarkEnd w:id="4"/>
      <w:r>
        <w:lastRenderedPageBreak/>
        <w:t>4.1.4. Ревизии - полные обследования финансово-хозяйственной деятельности учреждения с целью проверки ее законности, правильности, целесообразности, эффективности.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 xml:space="preserve">4.2. Контрольные мероприятия, указанные в </w:t>
      </w:r>
      <w:hyperlink w:anchor="P98" w:history="1">
        <w:r>
          <w:rPr>
            <w:color w:val="0000FF"/>
          </w:rPr>
          <w:t>подпунктах 4.1.1</w:t>
        </w:r>
      </w:hyperlink>
      <w:r>
        <w:t xml:space="preserve">, </w:t>
      </w:r>
      <w:hyperlink w:anchor="P99" w:history="1">
        <w:r>
          <w:rPr>
            <w:color w:val="0000FF"/>
          </w:rPr>
          <w:t>4.1.2</w:t>
        </w:r>
      </w:hyperlink>
      <w:r>
        <w:t xml:space="preserve">, </w:t>
      </w:r>
      <w:hyperlink w:anchor="P101" w:history="1">
        <w:r>
          <w:rPr>
            <w:color w:val="0000FF"/>
          </w:rPr>
          <w:t>4.1.4 пункта 4.1</w:t>
        </w:r>
      </w:hyperlink>
      <w:r>
        <w:t xml:space="preserve"> настоящего Порядка, осуществляются в двух формах: документарной и выездной.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jc w:val="center"/>
        <w:outlineLvl w:val="1"/>
      </w:pPr>
      <w:r>
        <w:t>5. Организация и проведение документарных</w:t>
      </w:r>
    </w:p>
    <w:p w:rsidR="00A27CE3" w:rsidRDefault="00A27CE3">
      <w:pPr>
        <w:pStyle w:val="ConsPlusNormal"/>
        <w:jc w:val="center"/>
      </w:pPr>
      <w:r>
        <w:t>и выездных контрольных мероприятий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ind w:firstLine="540"/>
        <w:jc w:val="both"/>
      </w:pPr>
      <w:r>
        <w:t xml:space="preserve">5.1. Не реже одного раза в год проводится одно из контрольных мероприятий, указанных в </w:t>
      </w:r>
      <w:hyperlink w:anchor="P98" w:history="1">
        <w:r>
          <w:rPr>
            <w:color w:val="0000FF"/>
          </w:rPr>
          <w:t>подпунктах 4.1.1</w:t>
        </w:r>
      </w:hyperlink>
      <w:r>
        <w:t xml:space="preserve">, </w:t>
      </w:r>
      <w:hyperlink w:anchor="P99" w:history="1">
        <w:r>
          <w:rPr>
            <w:color w:val="0000FF"/>
          </w:rPr>
          <w:t>4.1.2</w:t>
        </w:r>
      </w:hyperlink>
      <w:r>
        <w:t xml:space="preserve">, </w:t>
      </w:r>
      <w:hyperlink w:anchor="P101" w:history="1">
        <w:r>
          <w:rPr>
            <w:color w:val="0000FF"/>
          </w:rPr>
          <w:t>4.1.4 пункта 4.1</w:t>
        </w:r>
      </w:hyperlink>
      <w:r>
        <w:t xml:space="preserve"> настоящего Порядка.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5.2. При необходимости могут проводиться внеплановые контрольные мероприятия, основаниями для которых являются: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5.2.1. Получение от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регулирующего деятельность учреждений города.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 xml:space="preserve">5.2.2. Обнаружение структурными подразделениями администрации города, указанными в </w:t>
      </w:r>
      <w:hyperlink w:anchor="P46" w:history="1">
        <w:r>
          <w:rPr>
            <w:color w:val="0000FF"/>
          </w:rPr>
          <w:t>пункте 1.2</w:t>
        </w:r>
      </w:hyperlink>
      <w:r>
        <w:t xml:space="preserve"> настоящего Порядка, недостатков при проведении плановых контрольных мероприятий.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5.2.3. Обращения граждан и юридических лиц с жалобами на нарушения учреждением законодательства, в том числе на качество предоставления муниципальных услуг (выполнения работ), а также сведения из средств массовой информации.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5.2.4. Поручение мэра города, вице-мэра города, а также заместителей мэра города, координирующих соответствующее направление деятельности.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5.3. Организация проведения документарного контрольного мероприятия.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5.3.1. Предметом документарного контрольного мероприятия являются сведения, содержащиеся в отчетах о результатах деятельности учреждения и об использовании закрепленного за учреждением имущества, о выполнении плана финансово-хозяйственной деятельности и сметы на содержание учреждения.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5.3.2. Документарное контрольное мероприятие проводится по месту нахождения структурного подразделения, осуществляющего функции и полномочия учредителя учреждения, или по месту нахождения учреждения.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5.4. Организация проведения выездного контрольного мероприятия.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5.4.1. Предметом выездного контрольного мероприятия являются сведения, содержащиеся в отчетах о результатах деятельности учреждения и об использовании закрепленного за учреждением имущества, результатах финансово-хозяйственной деятельности, и фактические результаты деятельности, фактическое наличие, состояние и характер использования имущества, находящегося у учреждения на праве оперативного управления.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5.4.2. Выездное контрольное мероприятие проводится по месту нахождения проверяемого учреждения.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jc w:val="center"/>
        <w:outlineLvl w:val="1"/>
      </w:pPr>
      <w:r>
        <w:t>6. Результаты контрольных мероприятий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ind w:firstLine="540"/>
        <w:jc w:val="both"/>
      </w:pPr>
      <w:r>
        <w:t xml:space="preserve">6.1. По результатам проведения контрольных мероприятий должностное лицо, уполномоченное структурным подразделением, осуществляющим функции и полномочия </w:t>
      </w:r>
      <w:r>
        <w:lastRenderedPageBreak/>
        <w:t>учредителя учреждения, на проведение проверки, в течение пяти рабочих дней составляет справку о результатах проведенного контрольного мероприятия (далее - справка) и направляет ее руководителю учреждения.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6.2. В справке отражаются: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6.2.1. Характеристика фактических и запланированных на соответствующий период времени результатов деятельности учреждения города.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6.2.2. Характеристика факторов, повлиявших на отклонение фактических результатов деятельности учреждения от запланированных.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6.2.3. Оценка соответствия качества фактически предоставляемых муниципальных услуг требованиям к качеству предоставления муниципальных услуг.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6.2.4. Предложения по вопросам дальнейшей деятельности учреждения города с учетом оценки степени выполнения установленных показателей деятельности.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6.2.5. Перечень выявленных в ходе контрольных мероприятий нарушений с требованием их устранения.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6.3. Руководитель учреждения в течение 10 дней с момента получения справки разрабатывает и утверждает график мероприятий по устранению недостатков, выявленных в результате контрольных мероприятий, и направляет его в структурное подразделение, осуществляющее функции и полномочия учредителя учреждения.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6.4. Устранение выявленных в ходе проведения контрольного мероприятия недостатков осуществляется в течение двух месяцев со дня получения справки, по истечении которых структурное подразделение проверяет устранение указанных недостатков.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6.5. Структурное подразделение, осуществляющее функции и полномочия учредителя учреждения, ежегодно, не позднее 30 января года, следующего за отчетным, представляет для ознакомления мэру города информацию о проведенных контрольных мероприятиях.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6.6. Результаты контрольных мероприятий учитываются учредителем при решении следующих вопросов: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6.6.1. О соответствии (несоответствии) результатов деятельности учреждения города установленным учредителем показателям деятельности.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6.6.2. При определении вопросов дальнейшей деятельности учреждения с учетом оценки степени выполнения установленных показателей деятельности: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6.6.2.1. О сохранении (увеличении, уменьшении) показателей муниципального задания и объемов бюджетных ассигнований.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6.6.2.2. О перепрофилировании деятельности учреждения.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6.6.2.3. О реорганизации учреждения, изменении типа учреждения или его ликвидации.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6.6.2.4. О принудительном изъятии муниципального имущества при наличии оснований, установленных законодательством Российской Федерации.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6.6.2.5. О направлении учредителю предложений о необходимости выполнения мероприятий по обеспечению сохранности муниципального имущества.</w:t>
      </w:r>
    </w:p>
    <w:p w:rsidR="00A27CE3" w:rsidRDefault="00A27CE3">
      <w:pPr>
        <w:pStyle w:val="ConsPlusNormal"/>
        <w:spacing w:before="220"/>
        <w:ind w:firstLine="540"/>
        <w:jc w:val="both"/>
      </w:pPr>
      <w:r>
        <w:t>6.6.2.6. Об уточнении сведений, содержащихся в Реестре муниципальной собственности.</w:t>
      </w: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ind w:firstLine="540"/>
        <w:jc w:val="both"/>
      </w:pPr>
    </w:p>
    <w:p w:rsidR="00A27CE3" w:rsidRDefault="00A27C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F44" w:rsidRDefault="007C6F44"/>
    <w:sectPr w:rsidR="007C6F44" w:rsidSect="0020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A27CE3"/>
    <w:rsid w:val="0030392D"/>
    <w:rsid w:val="007C6F44"/>
    <w:rsid w:val="00A26CB7"/>
    <w:rsid w:val="00A27CE3"/>
    <w:rsid w:val="00A31C5A"/>
    <w:rsid w:val="00AD70BD"/>
    <w:rsid w:val="00E73340"/>
    <w:rsid w:val="00ED6969"/>
    <w:rsid w:val="00FD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525B330C74E3FBAF1927E214C782F5D93A1DDAD7B17294A15838C2A82782B5B71DAEA10BA756C1DE1442573V7K9C" TargetMode="External"/><Relationship Id="rId13" Type="http://schemas.openxmlformats.org/officeDocument/2006/relationships/hyperlink" Target="consultantplus://offline/ref=59E525B330C74E3FBAF18C73372026235F9FF8D0AB7A157C1F4AD8D17D8B727C0E3EDBB655EA666D1AE146276F79CB1EV3KCC" TargetMode="External"/><Relationship Id="rId18" Type="http://schemas.openxmlformats.org/officeDocument/2006/relationships/hyperlink" Target="consultantplus://offline/ref=59E525B330C74E3FBAF1927E214C782F5D93A1DDAD7B17294A15838C2A82782B497182E611BD626D18F41274352EC61D3BE4274039B3F854V2KB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9E525B330C74E3FBAF1927E214C782F5A94A4DBAA7817294A15838C2A82782B497182E611BF6C691FF41274352EC61D3BE4274039B3F854V2KBC" TargetMode="External"/><Relationship Id="rId12" Type="http://schemas.openxmlformats.org/officeDocument/2006/relationships/hyperlink" Target="consultantplus://offline/ref=59E525B330C74E3FBAF18C73372026235F9FF8D0A8781F7C1F4AD8D17D8B727C0E3EDBA455B26A6C1FFF47257A2F9A586BF7264739B1FA482B10A1V3K2C" TargetMode="External"/><Relationship Id="rId17" Type="http://schemas.openxmlformats.org/officeDocument/2006/relationships/hyperlink" Target="consultantplus://offline/ref=59E525B330C74E3FBAF18C73372026235F9FF8D0A8781F7C1F4AD8D17D8B727C0E3EDBA455B26A6C1FFF47277A2F9A586BF7264739B1FA482B10A1V3K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E525B330C74E3FBAF18C73372026235F9FF8D0AB7A157C1F4AD8D17D8B727C0E3EDBB655EA666D1AE146276F79CB1EV3KCC" TargetMode="External"/><Relationship Id="rId20" Type="http://schemas.openxmlformats.org/officeDocument/2006/relationships/hyperlink" Target="consultantplus://offline/ref=59E525B330C74E3FBAF1927E214C782F5D93A1DDAD7B17294A15838C2A82782B5B71DAEA10BA756C1DE1442573V7K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525B330C74E3FBAF1927E214C782F5D9CAFD4AC7F17294A15838C2A82782B497182E410BF60384EBB1328707ED51C3CE4254225VBK3C" TargetMode="External"/><Relationship Id="rId11" Type="http://schemas.openxmlformats.org/officeDocument/2006/relationships/hyperlink" Target="consultantplus://offline/ref=59E525B330C74E3FBAF18C73372026235F9FF8D0A8781F7C1F4AD8D17D8B727C0E3EDBA455B26A6C1FFF462D7A2F9A586BF7264739B1FA482B10A1V3K2C" TargetMode="External"/><Relationship Id="rId5" Type="http://schemas.openxmlformats.org/officeDocument/2006/relationships/hyperlink" Target="consultantplus://offline/ref=59E525B330C74E3FBAF18C73372026235F9FF8D0A8781F7C1F4AD8D17D8B727C0E3EDBA455B26A6C1FFF46207A2F9A586BF7264739B1FA482B10A1V3K2C" TargetMode="External"/><Relationship Id="rId15" Type="http://schemas.openxmlformats.org/officeDocument/2006/relationships/hyperlink" Target="consultantplus://offline/ref=59E525B330C74E3FBAF18C73372026235F9FF8D0A8781F7C1F4AD8D17D8B727C0E3EDBA455B26A6C1FFF47247A2F9A586BF7264739B1FA482B10A1V3K2C" TargetMode="External"/><Relationship Id="rId10" Type="http://schemas.openxmlformats.org/officeDocument/2006/relationships/hyperlink" Target="consultantplus://offline/ref=59E525B330C74E3FBAF18C73372026235F9FF8D0A8781F7C1F4AD8D17D8B727C0E3EDBA455B26A6C1FFF46227A2F9A586BF7264739B1FA482B10A1V3K2C" TargetMode="External"/><Relationship Id="rId19" Type="http://schemas.openxmlformats.org/officeDocument/2006/relationships/hyperlink" Target="consultantplus://offline/ref=59E525B330C74E3FBAF18C73372026235F9FF8D0A8781F7C1F4AD8D17D8B727C0E3EDBA455B26A6C1FFF47267A2F9A586BF7264739B1FA482B10A1V3K2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E525B330C74E3FBAF1927E214C782F5D93A1DAAA7517294A15838C2A82782B497182E611BE69651AF41274352EC61D3BE4274039B3F854V2KBC" TargetMode="External"/><Relationship Id="rId14" Type="http://schemas.openxmlformats.org/officeDocument/2006/relationships/hyperlink" Target="consultantplus://offline/ref=59E525B330C74E3FBAF18C73372026235F9FF8D0AE7E1B76164485DB75D27E7E093184B340FB3E611EFA58257365C91C3CVFK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2707</Words>
  <Characters>15432</Characters>
  <Application>Microsoft Office Word</Application>
  <DocSecurity>4</DocSecurity>
  <Lines>128</Lines>
  <Paragraphs>36</Paragraphs>
  <ScaleCrop>false</ScaleCrop>
  <Company/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2022-03-09T00:07:00Z</dcterms:created>
  <dcterms:modified xsi:type="dcterms:W3CDTF">2022-03-09T00:07:00Z</dcterms:modified>
</cp:coreProperties>
</file>