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4" w:lineRule="auto"/>
      </w:pPr>
      <w:r>
        <w:rPr/>
        <w:t>Особенности краткосрочных дополнительных общеобразовательных программ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BodyText"/>
        <w:spacing w:line="264" w:lineRule="auto"/>
        <w:ind w:right="105"/>
      </w:pPr>
      <w:r>
        <w:rPr/>
        <w:t>В целях увеличения охвата детей в возрасте от 5 до 18 лет, обучающихся по дополнительным общеобразовательным программам, до 75%, рекомендуется реализовать программы на ознакомительном, базовом и углубленном уровнях, а также предусматривать реализацию </w:t>
      </w:r>
      <w:r>
        <w:rPr>
          <w:b/>
        </w:rPr>
        <w:t>краткосрочных программ</w:t>
      </w:r>
      <w:r>
        <w:rPr/>
        <w:t>, в том числе в формате «интенсивов», либо при разработке программы использовать модульно-блочный принцип построения.</w:t>
      </w:r>
    </w:p>
    <w:p>
      <w:pPr>
        <w:pStyle w:val="BodyText"/>
        <w:spacing w:line="264" w:lineRule="auto" w:before="1"/>
        <w:ind w:right="103"/>
      </w:pPr>
      <w:r>
        <w:rPr/>
        <w:t>Краткосрочные программы – это программы, </w:t>
      </w:r>
      <w:r>
        <w:rPr>
          <w:b/>
        </w:rPr>
        <w:t>срок реализации </w:t>
      </w:r>
      <w:r>
        <w:rPr/>
        <w:t>которых составляет не более одного года. Рекомендуемый срок освоения – не менее 3</w:t>
      </w:r>
      <w:r>
        <w:rPr>
          <w:spacing w:val="-2"/>
        </w:rPr>
        <w:t> </w:t>
      </w:r>
      <w:r>
        <w:rPr/>
        <w:t>месяцев.</w:t>
      </w:r>
    </w:p>
    <w:p>
      <w:pPr>
        <w:pStyle w:val="BodyText"/>
        <w:spacing w:line="321" w:lineRule="exact"/>
        <w:ind w:left="810" w:firstLine="0"/>
        <w:rPr>
          <w:b/>
        </w:rPr>
      </w:pPr>
      <w:r>
        <w:rPr/>
        <w:t>Реализация краткосрочных программ обеспечивает ряд </w:t>
      </w:r>
      <w:r>
        <w:rPr>
          <w:b/>
        </w:rPr>
        <w:t>преимуществ</w:t>
      </w:r>
    </w:p>
    <w:p>
      <w:pPr>
        <w:pStyle w:val="BodyText"/>
        <w:spacing w:before="34"/>
        <w:ind w:firstLine="0"/>
      </w:pPr>
      <w:r>
        <w:rPr/>
        <w:t>всем участникам образовательного процесса:</w:t>
      </w:r>
    </w:p>
    <w:p>
      <w:pPr>
        <w:pStyle w:val="BodyText"/>
        <w:spacing w:line="264" w:lineRule="auto" w:before="30"/>
        <w:ind w:right="105"/>
      </w:pPr>
      <w:r>
        <w:rPr/>
        <w:t>для учащихся – это возможность попробовать себя в разных видах деятельности, возможность определиться с выбором направления деятельности;</w:t>
      </w:r>
    </w:p>
    <w:p>
      <w:pPr>
        <w:pStyle w:val="BodyText"/>
        <w:spacing w:line="264" w:lineRule="auto" w:before="1"/>
        <w:ind w:right="108"/>
      </w:pPr>
      <w:r>
        <w:rPr/>
        <w:t>для родителей – это возможность разобраться с логикой дополнительного образования, понять преемственность его ступеней, наметить общую линию индивидуального развития своего ребенка;</w:t>
      </w:r>
    </w:p>
    <w:p>
      <w:pPr>
        <w:pStyle w:val="BodyText"/>
        <w:spacing w:line="264" w:lineRule="auto" w:before="1"/>
        <w:ind w:right="111"/>
      </w:pPr>
      <w:r>
        <w:rPr/>
        <w:t>для педагогов – это реальный шанс сформировать контингент детей, а также, стимул к разработке базовой программы.</w:t>
      </w:r>
    </w:p>
    <w:p>
      <w:pPr>
        <w:pStyle w:val="BodyText"/>
        <w:spacing w:line="264" w:lineRule="auto"/>
        <w:ind w:right="109"/>
      </w:pPr>
      <w:r>
        <w:rPr/>
        <w:t>Основными </w:t>
      </w:r>
      <w:r>
        <w:rPr>
          <w:b/>
        </w:rPr>
        <w:t>задачами </w:t>
      </w:r>
      <w:r>
        <w:rPr/>
        <w:t>реализации краткосрочных дополнительных общеобразовательных программ являются:</w:t>
      </w:r>
    </w:p>
    <w:p>
      <w:pPr>
        <w:pStyle w:val="BodyText"/>
        <w:spacing w:line="264" w:lineRule="auto"/>
        <w:ind w:right="106"/>
      </w:pPr>
      <w:r>
        <w:rPr/>
        <w:t>знакомство с основными понятиями, терминами и определениями в предметной области;</w:t>
      </w:r>
    </w:p>
    <w:p>
      <w:pPr>
        <w:pStyle w:val="BodyText"/>
        <w:spacing w:line="264" w:lineRule="auto"/>
        <w:ind w:right="111"/>
      </w:pPr>
      <w:r>
        <w:rPr/>
        <w:t>овладение первоначальным знаниям передачи, поиска, преобразования и хранения информации;</w:t>
      </w:r>
    </w:p>
    <w:p>
      <w:pPr>
        <w:pStyle w:val="BodyText"/>
        <w:spacing w:line="266" w:lineRule="auto"/>
        <w:ind w:right="104"/>
      </w:pPr>
      <w:r>
        <w:rPr/>
        <w:t>развитие любознательности, наблюдательности, памяти, пространственных представлений;</w:t>
      </w:r>
    </w:p>
    <w:p>
      <w:pPr>
        <w:pStyle w:val="BodyText"/>
        <w:spacing w:line="264" w:lineRule="auto"/>
        <w:ind w:right="106"/>
      </w:pPr>
      <w:r>
        <w:rPr/>
        <w:t>развитие коммуникативных навыков психологической совместимости и адаптации в коллективе;</w:t>
      </w:r>
    </w:p>
    <w:p>
      <w:pPr>
        <w:pStyle w:val="BodyText"/>
        <w:spacing w:line="264" w:lineRule="auto"/>
        <w:ind w:left="810" w:right="317" w:firstLine="0"/>
      </w:pPr>
      <w:r>
        <w:rPr/>
        <w:t>воспитание потребности в самообразовании и творческой реализации; формирование самооценки и чувства коллективизма.</w:t>
      </w:r>
    </w:p>
    <w:p>
      <w:pPr>
        <w:pStyle w:val="BodyText"/>
        <w:spacing w:line="264" w:lineRule="auto"/>
        <w:ind w:right="102"/>
      </w:pPr>
      <w:r>
        <w:rPr/>
        <w:t>К краткосрочным программам относятся, в основном, </w:t>
      </w:r>
      <w:r>
        <w:rPr>
          <w:b/>
        </w:rPr>
        <w:t>программы ознакомительного уровня</w:t>
      </w:r>
      <w:r>
        <w:rPr/>
        <w:t>, которые создают условия для интенсивной социальной адаптации детей и направлены на повышение психологической готовности ребенка к включению в образовательную деятельность, на диагностику уровня его общих и специальных способностей, на создание комфортных условий для последующего выявления предпочтений и выбора вида деятельности в дополнительном образовании, что помогает родителям в</w:t>
      </w:r>
    </w:p>
    <w:p>
      <w:pPr>
        <w:spacing w:after="0" w:line="264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64" w:lineRule="auto" w:before="77"/>
        <w:ind w:right="112" w:firstLine="0"/>
      </w:pPr>
      <w:r>
        <w:rPr/>
        <w:t>становлении конструктивной позиции воспитания и развития ребёнка с учетом его интересов и способностей.</w:t>
      </w:r>
    </w:p>
    <w:p>
      <w:pPr>
        <w:pStyle w:val="BodyText"/>
        <w:spacing w:before="2"/>
        <w:ind w:left="810" w:firstLine="0"/>
        <w:rPr>
          <w:b/>
        </w:rPr>
      </w:pPr>
      <w:r>
        <w:rPr/>
        <w:t>Одной из форм реализации краткосрочных программ является </w:t>
      </w:r>
      <w:r>
        <w:rPr>
          <w:b/>
        </w:rPr>
        <w:t>формат</w:t>
      </w:r>
    </w:p>
    <w:p>
      <w:pPr>
        <w:pStyle w:val="BodyText"/>
        <w:spacing w:line="264" w:lineRule="auto" w:before="31"/>
        <w:ind w:right="103" w:firstLine="0"/>
      </w:pPr>
      <w:r>
        <w:rPr>
          <w:b/>
        </w:rPr>
        <w:t>«интенсивов»</w:t>
      </w:r>
      <w:r>
        <w:rPr/>
        <w:t>, при котором в ограниченный временной срок происходит максимальное формирование определенного социального опыта. Организационными формами реализации «интенсивов» могут быть временные объединения по подготовке и проведению отдельных мероприятий: поисковые и научные исследования, праздники, проекты, акции, многодневные походы, экскурсионные поездки, экспедиции и пр.</w:t>
      </w:r>
    </w:p>
    <w:p>
      <w:pPr>
        <w:pStyle w:val="BodyText"/>
        <w:tabs>
          <w:tab w:pos="2949" w:val="left" w:leader="none"/>
          <w:tab w:pos="4696" w:val="left" w:leader="none"/>
          <w:tab w:pos="8820" w:val="left" w:leader="none"/>
        </w:tabs>
        <w:spacing w:line="264" w:lineRule="auto" w:before="1"/>
        <w:ind w:right="103"/>
      </w:pPr>
      <w:r>
        <w:rPr/>
        <w:t>Весьма актуальным в настоящее время является внедрение в образовательный</w:t>
        <w:tab/>
        <w:t>процесс</w:t>
        <w:tab/>
        <w:t>практико-ориентированных</w:t>
        <w:tab/>
      </w:r>
      <w:r>
        <w:rPr>
          <w:spacing w:val="-5"/>
        </w:rPr>
        <w:t>форм </w:t>
      </w:r>
      <w:r>
        <w:rPr/>
        <w:t>профессионального самоопределения, что говорит о необходимости разработки </w:t>
      </w:r>
      <w:r>
        <w:rPr>
          <w:b/>
        </w:rPr>
        <w:t>профессионально-ориентированных программ </w:t>
      </w:r>
      <w:r>
        <w:rPr/>
        <w:t>(программ профессиональных</w:t>
      </w:r>
      <w:r>
        <w:rPr>
          <w:spacing w:val="68"/>
        </w:rPr>
        <w:t> </w:t>
      </w:r>
      <w:r>
        <w:rPr/>
        <w:t>проб).</w:t>
      </w:r>
    </w:p>
    <w:p>
      <w:pPr>
        <w:pStyle w:val="BodyText"/>
        <w:spacing w:line="264" w:lineRule="auto"/>
        <w:ind w:right="105"/>
      </w:pPr>
      <w:r>
        <w:rPr/>
        <w:t>Профессионально-ориентированные программы позволяют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Программы профессиональной пробы предусматривают достижение высоких показателей образованности в какой-либо предметной или практической области, умение видеть проблемы, формулировать задачи, искать пути их решения.</w:t>
      </w:r>
    </w:p>
    <w:p>
      <w:pPr>
        <w:pStyle w:val="BodyText"/>
        <w:spacing w:line="264" w:lineRule="auto"/>
        <w:ind w:right="104"/>
      </w:pPr>
      <w:r>
        <w:rPr/>
        <w:t>Дополнительные общеразвивающие программы, разработанные для реализации в летний оздоровительный период (</w:t>
      </w:r>
      <w:r>
        <w:rPr>
          <w:b/>
        </w:rPr>
        <w:t>программы летних оздоровительных смен</w:t>
      </w:r>
      <w:r>
        <w:rPr/>
        <w:t>) или в период зимних каникул (например, Областная зимняя творческая Школа для одаренных детей в системе дополнительного образования «Звездные каникулы»), также являются краткосрочными.</w:t>
      </w:r>
    </w:p>
    <w:p>
      <w:pPr>
        <w:pStyle w:val="BodyText"/>
        <w:spacing w:line="264" w:lineRule="auto" w:before="1"/>
        <w:ind w:right="102"/>
      </w:pPr>
      <w:r>
        <w:rPr/>
        <w:t>Данные образовательные и воспитательные программы дают значительные положительные результаты, оказывая влияние на продуктивное развитие личности в период каникулярного отдыха, способствуют укреплению здоровья, профилактике вредных привычек, социализируя и реабилитируя детей, обеспечивают развитие познавательных интересов детей с повышенным уровнем</w:t>
      </w:r>
      <w:r>
        <w:rPr>
          <w:spacing w:val="-5"/>
        </w:rPr>
        <w:t> </w:t>
      </w:r>
      <w:r>
        <w:rPr/>
        <w:t>способностей.</w:t>
      </w:r>
    </w:p>
    <w:p>
      <w:pPr>
        <w:pStyle w:val="BodyText"/>
        <w:spacing w:line="264" w:lineRule="auto"/>
        <w:ind w:right="105"/>
      </w:pPr>
      <w:r>
        <w:rPr>
          <w:b/>
        </w:rPr>
        <w:t>Модульно-блочный принцип </w:t>
      </w:r>
      <w:r>
        <w:rPr/>
        <w:t>построения дополнительной общеобразовательной программы предполагает составление программы из независимых целостных блоков. При этом образовательный процесс делится на отдельные модули на каком-либо основании (по уровню освоения, содержанию), затем составляется карта-схема, в рамках которой эти модули компонуются в зависимости от желания ребенка. Отдельные модули или их сочетание могут реализовываться как краткосрочные дополнительные общеобразовательные программы.</w:t>
      </w:r>
    </w:p>
    <w:p>
      <w:pPr>
        <w:spacing w:after="0" w:line="264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64" w:lineRule="auto" w:before="77"/>
        <w:ind w:right="104"/>
      </w:pPr>
      <w:r>
        <w:rPr/>
        <w:t>Проектирование и реализация </w:t>
      </w:r>
      <w:r>
        <w:rPr>
          <w:b/>
        </w:rPr>
        <w:t>краткосрочных </w:t>
      </w:r>
      <w:r>
        <w:rPr/>
        <w:t>дополнительных общеобразовательных общеразвивающих программ (структура, технология разработки и т.д.) осуществляется в соответствии с Методическими рекомендациями по проектированию дополнительных общеразвивающих программ (включая разноуровневые программы), разработанных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</w:t>
      </w:r>
    </w:p>
    <w:p>
      <w:pPr>
        <w:pStyle w:val="BodyText"/>
        <w:spacing w:line="264" w:lineRule="auto" w:before="1"/>
        <w:ind w:right="113"/>
      </w:pPr>
      <w:r>
        <w:rPr/>
        <w:t>По количеству часов в неделю и наполняемости групп краткосрочные программы должны соответствовать требованиям СанПиН.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689" w:right="1815" w:hanging="87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2020-07-02T02:29:11Z</dcterms:created>
  <dcterms:modified xsi:type="dcterms:W3CDTF">2020-07-02T02:29:11Z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